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3FB7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17C797B8" wp14:editId="5F14377F">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1B97577D" w14:textId="77777777" w:rsidR="00EE364D" w:rsidRPr="00C175F9" w:rsidRDefault="009B6951" w:rsidP="00B14985">
                            <w:pPr>
                              <w:jc w:val="right"/>
                              <w:rPr>
                                <w:rFonts w:ascii="Calibri Light" w:hAnsi="Calibri Light"/>
                                <w:b/>
                                <w:color w:val="FF0000"/>
                                <w:sz w:val="20"/>
                              </w:rPr>
                            </w:pPr>
                            <w:hyperlink r:id="rId8" w:history="1">
                              <w:r w:rsidR="00EE364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797B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1B97577D" w14:textId="77777777" w:rsidR="00EE364D" w:rsidRPr="00C175F9" w:rsidRDefault="009B6951" w:rsidP="00B14985">
                      <w:pPr>
                        <w:jc w:val="right"/>
                        <w:rPr>
                          <w:rFonts w:ascii="Calibri Light" w:hAnsi="Calibri Light"/>
                          <w:b/>
                          <w:color w:val="FF0000"/>
                          <w:sz w:val="20"/>
                        </w:rPr>
                      </w:pPr>
                      <w:hyperlink r:id="rId9" w:history="1">
                        <w:r w:rsidR="00EE364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25A1F22F" wp14:editId="50D4AFE4">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778A10" w14:textId="77777777" w:rsidR="00EE364D" w:rsidRPr="00831B07" w:rsidRDefault="00EE364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1F22F"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6F778A10" w14:textId="77777777" w:rsidR="00EE364D" w:rsidRPr="00831B07" w:rsidRDefault="00EE364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5CFCF82F" w14:textId="77777777" w:rsidTr="001E6192">
        <w:trPr>
          <w:trHeight w:val="592"/>
        </w:trPr>
        <w:tc>
          <w:tcPr>
            <w:tcW w:w="1890" w:type="dxa"/>
            <w:gridSpan w:val="2"/>
            <w:vAlign w:val="center"/>
          </w:tcPr>
          <w:p w14:paraId="2CC2E4E4"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0A6CAE39" wp14:editId="066485DF">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4BD3BE97"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154396CD" w14:textId="77777777" w:rsidR="009C2829" w:rsidRPr="000257FB" w:rsidRDefault="001276F3" w:rsidP="00775A26">
            <w:pPr>
              <w:pStyle w:val="Header"/>
              <w:jc w:val="center"/>
              <w:rPr>
                <w:rFonts w:asciiTheme="majorHAnsi" w:hAnsiTheme="majorHAnsi"/>
                <w:b/>
              </w:rPr>
            </w:pPr>
            <w:r>
              <w:rPr>
                <w:rFonts w:asciiTheme="majorHAnsi" w:hAnsiTheme="majorHAnsi"/>
                <w:b/>
                <w:sz w:val="22"/>
              </w:rPr>
              <w:t>Oct. 2</w:t>
            </w:r>
            <w:r w:rsidR="00775A26">
              <w:rPr>
                <w:rFonts w:asciiTheme="majorHAnsi" w:hAnsiTheme="majorHAnsi"/>
                <w:b/>
                <w:sz w:val="22"/>
              </w:rPr>
              <w:t>7</w:t>
            </w:r>
            <w:r w:rsidR="009C2829">
              <w:rPr>
                <w:rFonts w:asciiTheme="majorHAnsi" w:hAnsiTheme="majorHAnsi"/>
                <w:b/>
                <w:sz w:val="22"/>
              </w:rPr>
              <w:t>, 2016</w:t>
            </w:r>
          </w:p>
        </w:tc>
      </w:tr>
      <w:tr w:rsidR="009C2829" w:rsidRPr="00B14985" w14:paraId="67D02BF2"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6FCA0860"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59706239" wp14:editId="477516F9">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34B03AE5"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71FF285E" wp14:editId="64BC9D26">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42E123AD" w14:textId="77777777" w:rsidTr="00EE31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67"/>
        </w:trPr>
        <w:tc>
          <w:tcPr>
            <w:tcW w:w="5130" w:type="dxa"/>
            <w:gridSpan w:val="3"/>
            <w:shd w:val="clear" w:color="auto" w:fill="D9D9D9" w:themeFill="background1" w:themeFillShade="D9"/>
          </w:tcPr>
          <w:p w14:paraId="3832CB11" w14:textId="197AA41E" w:rsidR="00936B3A" w:rsidRDefault="00936B3A" w:rsidP="003F0266">
            <w:pPr>
              <w:rPr>
                <w:rFonts w:ascii="Calibri Light" w:hAnsi="Calibri Light"/>
                <w:noProof/>
                <w:sz w:val="20"/>
              </w:rPr>
            </w:pPr>
          </w:p>
          <w:p w14:paraId="172C4C5F" w14:textId="77777777" w:rsidR="00936B3A" w:rsidRDefault="009B6951" w:rsidP="008B6179">
            <w:pPr>
              <w:rPr>
                <w:rFonts w:ascii="Calibri Light" w:hAnsi="Calibri Light"/>
                <w:b/>
                <w:noProof/>
                <w:sz w:val="20"/>
              </w:rPr>
            </w:pPr>
            <w:r>
              <w:rPr>
                <w:rFonts w:ascii="Calibri Light" w:hAnsi="Calibri Light"/>
                <w:b/>
                <w:noProof/>
                <w:sz w:val="20"/>
              </w:rPr>
              <w:t>OSSA</w:t>
            </w:r>
          </w:p>
          <w:p w14:paraId="43AAAA8B" w14:textId="77777777" w:rsidR="009B6951" w:rsidRPr="009B6951" w:rsidRDefault="009B6951" w:rsidP="009B6951">
            <w:pPr>
              <w:rPr>
                <w:rFonts w:ascii="Calibri Light" w:hAnsi="Calibri Light"/>
                <w:noProof/>
                <w:sz w:val="20"/>
              </w:rPr>
            </w:pPr>
            <w:r w:rsidRPr="009B6951">
              <w:rPr>
                <w:rFonts w:ascii="Calibri Light" w:hAnsi="Calibri Light"/>
                <w:noProof/>
                <w:sz w:val="20"/>
              </w:rPr>
              <w:t xml:space="preserve">Dr. Norma Perez was invited to speak to the annual gathering of the Permian Basin Hispanic Medical Society in Odessa, TX. On October 25th, she provided the group an overview of Hispanics in Medical School and Hispanic Health Data. Her talk was warmly received and the PowerPoint will be posted on the HCOE website: </w:t>
            </w:r>
            <w:hyperlink r:id="rId13" w:history="1">
              <w:r w:rsidRPr="009B6951">
                <w:rPr>
                  <w:rStyle w:val="Hyperlink"/>
                  <w:rFonts w:ascii="Calibri Light" w:hAnsi="Calibri Light"/>
                  <w:noProof/>
                  <w:sz w:val="20"/>
                </w:rPr>
                <w:t>www.utmb.edu/hcoe</w:t>
              </w:r>
            </w:hyperlink>
            <w:r w:rsidRPr="009B6951">
              <w:rPr>
                <w:rFonts w:ascii="Calibri Light" w:hAnsi="Calibri Light"/>
                <w:noProof/>
                <w:sz w:val="20"/>
              </w:rPr>
              <w:t>.</w:t>
            </w:r>
          </w:p>
          <w:p w14:paraId="7A8FB630" w14:textId="77777777" w:rsidR="009B6951" w:rsidRDefault="009B6951" w:rsidP="008B6179">
            <w:pPr>
              <w:rPr>
                <w:rFonts w:ascii="Calibri Light" w:hAnsi="Calibri Light"/>
                <w:noProof/>
                <w:sz w:val="20"/>
              </w:rPr>
            </w:pPr>
          </w:p>
          <w:p w14:paraId="6828A8BA" w14:textId="77777777" w:rsidR="009B6951" w:rsidRDefault="009B6951" w:rsidP="008B6179">
            <w:pPr>
              <w:rPr>
                <w:rFonts w:ascii="Calibri Light" w:hAnsi="Calibri Light"/>
                <w:noProof/>
                <w:sz w:val="20"/>
              </w:rPr>
            </w:pPr>
            <w:r>
              <w:rPr>
                <w:rFonts w:ascii="Calibri Light" w:hAnsi="Calibri Light"/>
                <w:noProof/>
                <w:sz w:val="20"/>
              </w:rPr>
              <w:t>We are r</w:t>
            </w:r>
            <w:r w:rsidRPr="009B6951">
              <w:rPr>
                <w:rFonts w:ascii="Calibri Light" w:hAnsi="Calibri Light"/>
                <w:noProof/>
                <w:sz w:val="20"/>
              </w:rPr>
              <w:t>ecruiting clinical faculty advisors for our MS3’s as they begin to plan their 4</w:t>
            </w:r>
            <w:r w:rsidRPr="009B6951">
              <w:rPr>
                <w:rFonts w:ascii="Calibri Light" w:hAnsi="Calibri Light"/>
                <w:noProof/>
                <w:sz w:val="20"/>
                <w:vertAlign w:val="superscript"/>
              </w:rPr>
              <w:t>th</w:t>
            </w:r>
            <w:r w:rsidRPr="009B6951">
              <w:rPr>
                <w:rFonts w:ascii="Calibri Light" w:hAnsi="Calibri Light"/>
                <w:noProof/>
                <w:sz w:val="20"/>
              </w:rPr>
              <w:t xml:space="preserve"> year. We’ll train you! If you are interested please contact Drs. Rabek or McKee</w:t>
            </w:r>
            <w:r>
              <w:rPr>
                <w:rFonts w:ascii="Calibri Light" w:hAnsi="Calibri Light"/>
                <w:noProof/>
                <w:sz w:val="20"/>
              </w:rPr>
              <w:t>.</w:t>
            </w:r>
          </w:p>
          <w:p w14:paraId="7ADDE91F" w14:textId="77777777" w:rsidR="009B6951" w:rsidRDefault="009B6951" w:rsidP="008B6179">
            <w:pPr>
              <w:rPr>
                <w:rFonts w:ascii="Calibri Light" w:hAnsi="Calibri Light"/>
                <w:noProof/>
                <w:sz w:val="20"/>
              </w:rPr>
            </w:pPr>
          </w:p>
          <w:p w14:paraId="699AF24B" w14:textId="77777777" w:rsidR="009B6951" w:rsidRPr="009B6951" w:rsidRDefault="009B6951" w:rsidP="009B6951">
            <w:pPr>
              <w:rPr>
                <w:rFonts w:ascii="Calibri Light" w:hAnsi="Calibri Light"/>
                <w:noProof/>
                <w:sz w:val="20"/>
              </w:rPr>
            </w:pPr>
            <w:r w:rsidRPr="009B6951">
              <w:rPr>
                <w:rFonts w:ascii="Calibri Light" w:hAnsi="Calibri Light"/>
                <w:noProof/>
                <w:sz w:val="20"/>
              </w:rPr>
              <w:t>The first Match Survey went out to our 4</w:t>
            </w:r>
            <w:r w:rsidRPr="009B6951">
              <w:rPr>
                <w:rFonts w:ascii="Calibri Light" w:hAnsi="Calibri Light"/>
                <w:noProof/>
                <w:sz w:val="20"/>
                <w:vertAlign w:val="superscript"/>
              </w:rPr>
              <w:t>th</w:t>
            </w:r>
            <w:r w:rsidRPr="009B6951">
              <w:rPr>
                <w:rFonts w:ascii="Calibri Light" w:hAnsi="Calibri Light"/>
                <w:noProof/>
                <w:sz w:val="20"/>
              </w:rPr>
              <w:t xml:space="preserve"> year students in September. There were 59 respondents and the information was forwarded to their faculty advisors. The 2</w:t>
            </w:r>
            <w:r w:rsidRPr="009B6951">
              <w:rPr>
                <w:rFonts w:ascii="Calibri Light" w:hAnsi="Calibri Light"/>
                <w:noProof/>
                <w:sz w:val="20"/>
                <w:vertAlign w:val="superscript"/>
              </w:rPr>
              <w:t>nd</w:t>
            </w:r>
            <w:r w:rsidRPr="009B6951">
              <w:rPr>
                <w:rFonts w:ascii="Calibri Light" w:hAnsi="Calibri Light"/>
                <w:noProof/>
                <w:sz w:val="20"/>
              </w:rPr>
              <w:t xml:space="preserve"> survey went out last week. </w:t>
            </w:r>
          </w:p>
          <w:p w14:paraId="0FA51116" w14:textId="016A5AC3" w:rsidR="009B6951" w:rsidRPr="009B6951" w:rsidRDefault="009B6951" w:rsidP="008B6179">
            <w:pPr>
              <w:rPr>
                <w:rFonts w:ascii="Calibri Light" w:hAnsi="Calibri Light"/>
                <w:noProof/>
                <w:sz w:val="20"/>
              </w:rPr>
            </w:pPr>
            <w:bookmarkStart w:id="0" w:name="_GoBack"/>
            <w:bookmarkEnd w:id="0"/>
          </w:p>
        </w:tc>
        <w:tc>
          <w:tcPr>
            <w:tcW w:w="5940" w:type="dxa"/>
            <w:gridSpan w:val="2"/>
          </w:tcPr>
          <w:p w14:paraId="4A8D3E86" w14:textId="77777777" w:rsidR="008F3550" w:rsidRDefault="008F3550" w:rsidP="00A83199">
            <w:pPr>
              <w:rPr>
                <w:rFonts w:asciiTheme="majorHAnsi" w:hAnsiTheme="majorHAnsi" w:cs="Arial"/>
                <w:b/>
                <w:bCs/>
                <w:spacing w:val="-2"/>
                <w:szCs w:val="20"/>
              </w:rPr>
            </w:pPr>
          </w:p>
          <w:p w14:paraId="27A48A1A" w14:textId="57BCAD49" w:rsidR="00BE01D0" w:rsidRDefault="00775A26" w:rsidP="00BE01D0">
            <w:pPr>
              <w:rPr>
                <w:rFonts w:asciiTheme="majorHAnsi" w:hAnsiTheme="majorHAnsi" w:cs="Arial"/>
                <w:b/>
                <w:bCs/>
                <w:spacing w:val="-2"/>
                <w:szCs w:val="20"/>
              </w:rPr>
            </w:pPr>
            <w:r>
              <w:rPr>
                <w:rFonts w:asciiTheme="majorHAnsi" w:hAnsiTheme="majorHAnsi" w:cs="Arial"/>
                <w:b/>
                <w:bCs/>
                <w:spacing w:val="-2"/>
                <w:szCs w:val="20"/>
              </w:rPr>
              <w:t xml:space="preserve">Election Day </w:t>
            </w:r>
            <w:r w:rsidR="00EE364D">
              <w:rPr>
                <w:rFonts w:asciiTheme="majorHAnsi" w:hAnsiTheme="majorHAnsi" w:cs="Arial"/>
                <w:b/>
                <w:bCs/>
                <w:spacing w:val="-2"/>
                <w:szCs w:val="20"/>
              </w:rPr>
              <w:t>update:</w:t>
            </w:r>
          </w:p>
          <w:p w14:paraId="6E52BEBD" w14:textId="5A11D789" w:rsidR="00775A26" w:rsidRPr="00775A26" w:rsidRDefault="00775A26" w:rsidP="000B7007">
            <w:pPr>
              <w:rPr>
                <w:rFonts w:ascii="Calibri Light" w:hAnsi="Calibri Light" w:cs="Arial"/>
                <w:sz w:val="20"/>
                <w:szCs w:val="20"/>
              </w:rPr>
            </w:pPr>
            <w:r w:rsidRPr="00775A26">
              <w:rPr>
                <w:rFonts w:ascii="Calibri Light" w:hAnsi="Calibri Light" w:cs="Arial"/>
                <w:sz w:val="20"/>
                <w:szCs w:val="20"/>
              </w:rPr>
              <w:t>Anyone registered to vote in Galvest</w:t>
            </w:r>
            <w:r w:rsidR="00EE3129">
              <w:rPr>
                <w:rFonts w:ascii="Calibri Light" w:hAnsi="Calibri Light" w:cs="Arial"/>
                <w:sz w:val="20"/>
                <w:szCs w:val="20"/>
              </w:rPr>
              <w:t xml:space="preserve">on County may cast their ballot on Election Day (Nov. 8) </w:t>
            </w:r>
            <w:r w:rsidRPr="00775A26">
              <w:rPr>
                <w:rFonts w:ascii="Calibri Light" w:hAnsi="Calibri Light" w:cs="Arial"/>
                <w:sz w:val="20"/>
                <w:szCs w:val="20"/>
              </w:rPr>
              <w:t>at the polling location </w:t>
            </w:r>
            <w:r w:rsidRPr="00775A26">
              <w:rPr>
                <w:rFonts w:ascii="Calibri Light" w:hAnsi="Calibri Light" w:cs="Arial"/>
                <w:color w:val="373737"/>
                <w:sz w:val="20"/>
                <w:szCs w:val="20"/>
              </w:rPr>
              <w:t>in </w:t>
            </w:r>
            <w:r w:rsidRPr="00775A26">
              <w:rPr>
                <w:rFonts w:ascii="Calibri Light" w:hAnsi="Calibri Light" w:cs="Arial"/>
                <w:sz w:val="20"/>
                <w:szCs w:val="20"/>
              </w:rPr>
              <w:t>the Rebecca Sealy Building</w:t>
            </w:r>
            <w:r w:rsidR="00EE3129">
              <w:rPr>
                <w:rFonts w:ascii="Calibri Light" w:hAnsi="Calibri Light" w:cs="Arial"/>
                <w:sz w:val="20"/>
                <w:szCs w:val="20"/>
              </w:rPr>
              <w:t xml:space="preserve"> on the Galveston Campus</w:t>
            </w:r>
            <w:r w:rsidRPr="00775A26">
              <w:rPr>
                <w:rFonts w:ascii="Calibri Light" w:hAnsi="Calibri Light" w:cs="Arial"/>
                <w:sz w:val="20"/>
                <w:szCs w:val="20"/>
              </w:rPr>
              <w:t>, Rooms 1.104/1.106, from 7 a.m. to 7 p.m. Free parking will be available for voters at Garage 7 and the free shuttle lot. The UTMB Galveston Campus map is available at </w:t>
            </w:r>
            <w:hyperlink r:id="rId14" w:history="1">
              <w:r w:rsidRPr="00EE3129">
                <w:rPr>
                  <w:rFonts w:ascii="Calibri Light" w:hAnsi="Calibri Light" w:cs="Arial"/>
                  <w:color w:val="FF0000"/>
                  <w:sz w:val="20"/>
                  <w:szCs w:val="20"/>
                  <w:u w:val="single" w:color="76222F"/>
                </w:rPr>
                <w:t>www.utmb.edu/map</w:t>
              </w:r>
            </w:hyperlink>
            <w:r w:rsidRPr="00EE3129">
              <w:rPr>
                <w:rFonts w:ascii="Calibri Light" w:hAnsi="Calibri Light" w:cs="Arial"/>
                <w:color w:val="FF0000"/>
                <w:sz w:val="20"/>
                <w:szCs w:val="20"/>
              </w:rPr>
              <w:t> </w:t>
            </w:r>
            <w:r w:rsidRPr="00775A26">
              <w:rPr>
                <w:rFonts w:ascii="Calibri Light" w:hAnsi="Calibri Light" w:cs="Arial"/>
                <w:sz w:val="20"/>
                <w:szCs w:val="20"/>
              </w:rPr>
              <w:t>for reference. For more information, call the Galveston County Clerk’s office at 409-770-5108 or go to </w:t>
            </w:r>
            <w:hyperlink r:id="rId15" w:history="1">
              <w:r w:rsidRPr="00EE3129">
                <w:rPr>
                  <w:rFonts w:ascii="Calibri Light" w:hAnsi="Calibri Light" w:cs="Arial"/>
                  <w:color w:val="FF0000"/>
                  <w:sz w:val="20"/>
                  <w:szCs w:val="20"/>
                  <w:u w:val="single" w:color="76222F"/>
                </w:rPr>
                <w:t>www.galvestonvotes.org</w:t>
              </w:r>
            </w:hyperlink>
            <w:r w:rsidRPr="00775A26">
              <w:rPr>
                <w:rFonts w:ascii="Calibri Light" w:hAnsi="Calibri Light" w:cs="Arial"/>
                <w:sz w:val="20"/>
                <w:szCs w:val="20"/>
              </w:rPr>
              <w:t>.</w:t>
            </w:r>
            <w:r w:rsidR="00EE3129">
              <w:rPr>
                <w:rFonts w:ascii="Calibri Light" w:hAnsi="Calibri Light" w:cs="Arial"/>
                <w:sz w:val="20"/>
                <w:szCs w:val="20"/>
              </w:rPr>
              <w:t xml:space="preserve"> If you work or live outside of Galveston County, please check your local county clerk’s office for voting information in your area.</w:t>
            </w:r>
          </w:p>
          <w:p w14:paraId="776C5ACF" w14:textId="77777777" w:rsidR="00BE01D0" w:rsidRPr="000B7007" w:rsidRDefault="00BE01D0" w:rsidP="000B7007">
            <w:pPr>
              <w:rPr>
                <w:rFonts w:ascii="Calibri Light" w:hAnsi="Calibri Light"/>
                <w:sz w:val="20"/>
                <w:szCs w:val="20"/>
              </w:rPr>
            </w:pPr>
            <w:r w:rsidRPr="000B7007">
              <w:rPr>
                <w:rFonts w:ascii="Calibri Light" w:hAnsi="Calibri Light"/>
                <w:sz w:val="20"/>
                <w:szCs w:val="20"/>
              </w:rPr>
              <w:t> </w:t>
            </w:r>
          </w:p>
          <w:p w14:paraId="12E4A4AC" w14:textId="77777777" w:rsidR="00BE01D0" w:rsidRPr="005D163A" w:rsidRDefault="00775A26"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Holiday schedules</w:t>
            </w:r>
            <w:r w:rsidR="00BE01D0" w:rsidRPr="005D163A">
              <w:rPr>
                <w:rFonts w:asciiTheme="majorHAnsi" w:eastAsia="Times New Roman" w:hAnsiTheme="majorHAnsi" w:cs="Arial"/>
                <w:b/>
                <w:color w:val="000000" w:themeColor="text1"/>
                <w:szCs w:val="20"/>
              </w:rPr>
              <w:t xml:space="preserve">:  </w:t>
            </w:r>
          </w:p>
          <w:p w14:paraId="688E1C7E" w14:textId="77777777" w:rsidR="000B7007" w:rsidRPr="00775A26" w:rsidRDefault="00775A26" w:rsidP="00BE01D0">
            <w:pPr>
              <w:rPr>
                <w:rFonts w:ascii="Calibri Light" w:hAnsi="Calibri Light" w:cs="Arial"/>
                <w:sz w:val="20"/>
                <w:szCs w:val="20"/>
              </w:rPr>
            </w:pPr>
            <w:r w:rsidRPr="00775A26">
              <w:rPr>
                <w:rFonts w:ascii="Calibri Light" w:hAnsi="Calibri Light" w:cs="Arial"/>
                <w:sz w:val="20"/>
                <w:szCs w:val="20"/>
              </w:rPr>
              <w:t>The FY17 holiday calendar schedule for UTMB employees can be found </w:t>
            </w:r>
            <w:hyperlink r:id="rId16" w:history="1">
              <w:r w:rsidRPr="00EE3129">
                <w:rPr>
                  <w:rFonts w:ascii="Calibri Light" w:hAnsi="Calibri Light" w:cs="Helvetica"/>
                  <w:color w:val="FF0000"/>
                  <w:sz w:val="20"/>
                  <w:szCs w:val="20"/>
                  <w:u w:val="single" w:color="0950D0"/>
                </w:rPr>
                <w:t>online</w:t>
              </w:r>
            </w:hyperlink>
            <w:r w:rsidRPr="00775A26">
              <w:rPr>
                <w:rFonts w:ascii="Calibri Light" w:hAnsi="Calibri Light" w:cs="Arial"/>
                <w:sz w:val="20"/>
                <w:szCs w:val="20"/>
              </w:rPr>
              <w:t>. If you have questions about this year’s schedule, please ask your supervisor for more information.</w:t>
            </w:r>
          </w:p>
          <w:p w14:paraId="2EE80EF4" w14:textId="77777777" w:rsidR="00775A26" w:rsidRDefault="00775A26" w:rsidP="00BE01D0">
            <w:pPr>
              <w:rPr>
                <w:rFonts w:ascii="Calibri Light" w:hAnsi="Calibri Light" w:cs="Arial"/>
                <w:sz w:val="20"/>
                <w:szCs w:val="20"/>
              </w:rPr>
            </w:pPr>
          </w:p>
          <w:p w14:paraId="17925FD0" w14:textId="77777777" w:rsidR="00BE01D0" w:rsidRPr="005D163A" w:rsidRDefault="00775A26"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The Joint Commission</w:t>
            </w:r>
            <w:r w:rsidR="00BE01D0" w:rsidRPr="005D163A">
              <w:rPr>
                <w:rFonts w:asciiTheme="majorHAnsi" w:eastAsia="Times New Roman" w:hAnsiTheme="majorHAnsi" w:cs="Arial"/>
                <w:b/>
                <w:color w:val="000000" w:themeColor="text1"/>
                <w:szCs w:val="20"/>
              </w:rPr>
              <w:t xml:space="preserve">:  </w:t>
            </w:r>
          </w:p>
          <w:p w14:paraId="657278BD" w14:textId="77777777" w:rsidR="00775A26" w:rsidRDefault="00775A26" w:rsidP="00BE01D0">
            <w:pPr>
              <w:rPr>
                <w:rFonts w:ascii="Calibri Light" w:hAnsi="Calibri Light" w:cs="Arial"/>
                <w:sz w:val="20"/>
                <w:szCs w:val="20"/>
              </w:rPr>
            </w:pPr>
            <w:r w:rsidRPr="00775A26">
              <w:rPr>
                <w:rFonts w:ascii="Calibri Light" w:hAnsi="Calibri Light" w:cs="Arial"/>
                <w:sz w:val="20"/>
                <w:szCs w:val="20"/>
              </w:rPr>
              <w:t>We’re still awaiting The Joint Commission visit a</w:t>
            </w:r>
            <w:r>
              <w:rPr>
                <w:rFonts w:ascii="Calibri Light" w:hAnsi="Calibri Light" w:cs="Arial"/>
                <w:sz w:val="20"/>
                <w:szCs w:val="20"/>
              </w:rPr>
              <w:t xml:space="preserve">ny day now. Please be aware and </w:t>
            </w:r>
            <w:r w:rsidRPr="00775A26">
              <w:rPr>
                <w:rFonts w:ascii="Calibri Light" w:hAnsi="Calibri Light" w:cs="Arial"/>
                <w:sz w:val="20"/>
                <w:szCs w:val="20"/>
              </w:rPr>
              <w:t>prepared! </w:t>
            </w:r>
          </w:p>
          <w:p w14:paraId="738EE41E" w14:textId="77777777" w:rsidR="00B70F09" w:rsidRPr="00EE3129" w:rsidRDefault="009B6951" w:rsidP="00BE01D0">
            <w:pPr>
              <w:rPr>
                <w:rFonts w:ascii="Calibri Light" w:hAnsi="Calibri Light" w:cs="Arial"/>
                <w:color w:val="FF0000"/>
                <w:sz w:val="20"/>
                <w:szCs w:val="20"/>
              </w:rPr>
            </w:pPr>
            <w:hyperlink r:id="rId17" w:history="1">
              <w:r w:rsidR="00775A26" w:rsidRPr="00EE3129">
                <w:rPr>
                  <w:rFonts w:ascii="Calibri Light" w:hAnsi="Calibri Light" w:cs="Arial"/>
                  <w:color w:val="FF0000"/>
                  <w:sz w:val="20"/>
                  <w:szCs w:val="20"/>
                  <w:u w:val="single" w:color="0950D0"/>
                </w:rPr>
                <w:t>http://intranet.utmb.edu/qhs/TheJointCommission/</w:t>
              </w:r>
            </w:hyperlink>
          </w:p>
          <w:p w14:paraId="4BD23D99" w14:textId="77777777" w:rsidR="00775A26" w:rsidRDefault="00775A26" w:rsidP="00BE01D0">
            <w:pPr>
              <w:rPr>
                <w:rFonts w:ascii="Calibri Light" w:hAnsi="Calibri Light" w:cs="Arial"/>
                <w:sz w:val="20"/>
                <w:szCs w:val="20"/>
              </w:rPr>
            </w:pPr>
          </w:p>
          <w:p w14:paraId="5B91E33B" w14:textId="77777777" w:rsidR="00775A26" w:rsidRDefault="00775A26" w:rsidP="00BE01D0">
            <w:pPr>
              <w:rPr>
                <w:rFonts w:ascii="Calibri Light" w:hAnsi="Calibri Light" w:cs="Arial"/>
                <w:sz w:val="20"/>
                <w:szCs w:val="20"/>
              </w:rPr>
            </w:pPr>
          </w:p>
          <w:p w14:paraId="06C747AC" w14:textId="77777777" w:rsidR="00775A26" w:rsidRDefault="00775A26" w:rsidP="00BE01D0">
            <w:pPr>
              <w:rPr>
                <w:rFonts w:ascii="Calibri Light" w:hAnsi="Calibri Light" w:cs="Arial"/>
                <w:sz w:val="20"/>
                <w:szCs w:val="20"/>
              </w:rPr>
            </w:pPr>
          </w:p>
          <w:p w14:paraId="261540EA" w14:textId="77777777" w:rsidR="00775A26" w:rsidRDefault="00775A26" w:rsidP="00BE01D0">
            <w:pPr>
              <w:rPr>
                <w:rFonts w:ascii="Calibri Light" w:hAnsi="Calibri Light" w:cs="Arial"/>
                <w:sz w:val="20"/>
                <w:szCs w:val="20"/>
              </w:rPr>
            </w:pPr>
          </w:p>
          <w:p w14:paraId="18682A06" w14:textId="77777777" w:rsidR="00775A26" w:rsidRDefault="00775A26" w:rsidP="00BE01D0">
            <w:pPr>
              <w:rPr>
                <w:rFonts w:ascii="Calibri Light" w:hAnsi="Calibri Light" w:cs="Arial"/>
                <w:sz w:val="20"/>
                <w:szCs w:val="20"/>
              </w:rPr>
            </w:pPr>
          </w:p>
          <w:p w14:paraId="00C9E8CB" w14:textId="40E6A914" w:rsidR="00775A26" w:rsidRDefault="00775A26" w:rsidP="00775A26">
            <w:pPr>
              <w:spacing w:before="60"/>
              <w:rPr>
                <w:rFonts w:asciiTheme="majorHAnsi" w:hAnsiTheme="majorHAnsi"/>
                <w:b/>
                <w:color w:val="FF0000"/>
                <w:sz w:val="28"/>
              </w:rPr>
            </w:pPr>
          </w:p>
          <w:p w14:paraId="5CF474EF" w14:textId="77777777" w:rsidR="00775A26" w:rsidRDefault="00775A26" w:rsidP="00775A26">
            <w:pPr>
              <w:spacing w:before="60"/>
              <w:rPr>
                <w:rFonts w:asciiTheme="majorHAnsi" w:hAnsiTheme="majorHAnsi"/>
                <w:b/>
                <w:color w:val="FF0000"/>
                <w:sz w:val="28"/>
              </w:rPr>
            </w:pPr>
          </w:p>
          <w:p w14:paraId="2936CFB7" w14:textId="77777777" w:rsidR="00775A26" w:rsidRDefault="00775A26" w:rsidP="00775A26">
            <w:pPr>
              <w:spacing w:before="60"/>
              <w:rPr>
                <w:rFonts w:asciiTheme="majorHAnsi" w:hAnsiTheme="majorHAnsi"/>
                <w:b/>
                <w:color w:val="FF0000"/>
                <w:sz w:val="28"/>
              </w:rPr>
            </w:pPr>
          </w:p>
          <w:p w14:paraId="76787022" w14:textId="77777777" w:rsidR="00EE3129" w:rsidRDefault="00EE3129" w:rsidP="00EE364D">
            <w:pPr>
              <w:spacing w:before="60"/>
              <w:rPr>
                <w:rFonts w:asciiTheme="majorHAnsi" w:hAnsiTheme="majorHAnsi"/>
                <w:b/>
                <w:color w:val="FF0000"/>
                <w:sz w:val="28"/>
              </w:rPr>
            </w:pPr>
          </w:p>
          <w:p w14:paraId="0572ACD6" w14:textId="77777777" w:rsidR="00EE3129" w:rsidRDefault="00EE3129" w:rsidP="00EE364D">
            <w:pPr>
              <w:spacing w:before="60"/>
              <w:rPr>
                <w:rFonts w:asciiTheme="majorHAnsi" w:hAnsiTheme="majorHAnsi"/>
                <w:b/>
                <w:color w:val="FF0000"/>
                <w:sz w:val="28"/>
              </w:rPr>
            </w:pPr>
          </w:p>
          <w:p w14:paraId="1B5D3130" w14:textId="77777777" w:rsidR="00EE3129" w:rsidRDefault="00EE3129" w:rsidP="00EE364D">
            <w:pPr>
              <w:spacing w:before="60"/>
              <w:rPr>
                <w:rFonts w:asciiTheme="majorHAnsi" w:hAnsiTheme="majorHAnsi"/>
                <w:b/>
                <w:color w:val="FF0000"/>
                <w:sz w:val="28"/>
              </w:rPr>
            </w:pPr>
          </w:p>
          <w:p w14:paraId="6134AEB1" w14:textId="77777777" w:rsidR="00EE3129" w:rsidRDefault="00EE3129" w:rsidP="00EE364D">
            <w:pPr>
              <w:spacing w:before="60"/>
              <w:rPr>
                <w:rFonts w:asciiTheme="majorHAnsi" w:hAnsiTheme="majorHAnsi"/>
                <w:b/>
                <w:color w:val="FF0000"/>
                <w:sz w:val="28"/>
              </w:rPr>
            </w:pPr>
          </w:p>
          <w:p w14:paraId="5950364D" w14:textId="77777777" w:rsidR="00EE3129" w:rsidRDefault="00EE3129" w:rsidP="00EE364D">
            <w:pPr>
              <w:spacing w:before="60"/>
              <w:rPr>
                <w:rFonts w:asciiTheme="majorHAnsi" w:hAnsiTheme="majorHAnsi"/>
                <w:b/>
                <w:color w:val="FF0000"/>
                <w:sz w:val="28"/>
              </w:rPr>
            </w:pPr>
          </w:p>
          <w:p w14:paraId="75400C73" w14:textId="16BD3B60" w:rsidR="00EE3129" w:rsidRDefault="00EE3129" w:rsidP="00EE364D">
            <w:pPr>
              <w:spacing w:before="60"/>
              <w:rPr>
                <w:rFonts w:asciiTheme="majorHAnsi" w:hAnsiTheme="majorHAnsi"/>
                <w:b/>
                <w:color w:val="FF0000"/>
                <w:sz w:val="28"/>
              </w:rPr>
            </w:pPr>
            <w:r>
              <w:rPr>
                <w:rFonts w:ascii="Calibri Light" w:hAnsi="Calibri Light"/>
                <w:noProof/>
                <w:sz w:val="20"/>
              </w:rPr>
              <mc:AlternateContent>
                <mc:Choice Requires="wps">
                  <w:drawing>
                    <wp:anchor distT="0" distB="0" distL="114300" distR="114300" simplePos="0" relativeHeight="251758080" behindDoc="0" locked="0" layoutInCell="1" allowOverlap="1" wp14:anchorId="2DEB9B9C" wp14:editId="0087D66D">
                      <wp:simplePos x="0" y="0"/>
                      <wp:positionH relativeFrom="column">
                        <wp:posOffset>-57655</wp:posOffset>
                      </wp:positionH>
                      <wp:positionV relativeFrom="paragraph">
                        <wp:posOffset>149860</wp:posOffset>
                      </wp:positionV>
                      <wp:extent cx="3771900" cy="635"/>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771900" cy="635"/>
                              </a:xfrm>
                              <a:prstGeom prst="line">
                                <a:avLst/>
                              </a:prstGeom>
                              <a:ln w="127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10BE0FE" id="Straight Connector 14" o:spid="_x0000_s1026" style="position:absolute;z-index:251758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1.8pt" to="292.4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" strokecolor="#a5a5a5 [2092]" strokeweight="1pt"/>
                  </w:pict>
                </mc:Fallback>
              </mc:AlternateContent>
            </w:r>
          </w:p>
          <w:p w14:paraId="6C457524" w14:textId="77777777" w:rsidR="00EE364D" w:rsidRDefault="00EE364D" w:rsidP="00EE364D">
            <w:pPr>
              <w:spacing w:before="60"/>
              <w:rPr>
                <w:rFonts w:asciiTheme="majorHAnsi" w:hAnsiTheme="majorHAnsi"/>
                <w:b/>
                <w:color w:val="FF0000"/>
                <w:sz w:val="28"/>
              </w:rPr>
            </w:pPr>
            <w:r>
              <w:rPr>
                <w:rFonts w:asciiTheme="majorHAnsi" w:hAnsiTheme="majorHAnsi"/>
                <w:b/>
                <w:color w:val="FF0000"/>
                <w:sz w:val="28"/>
              </w:rPr>
              <w:t>DID YOU KNOW?</w:t>
            </w:r>
          </w:p>
          <w:p w14:paraId="5A13C108" w14:textId="41BFCF17" w:rsidR="00775A26" w:rsidRPr="00EE3129" w:rsidRDefault="00EE364D" w:rsidP="00EE3129">
            <w:pPr>
              <w:spacing w:before="60"/>
              <w:rPr>
                <w:rFonts w:ascii="Calibri" w:hAnsi="Calibri" w:cs="Arial"/>
                <w:color w:val="FF0000"/>
                <w:sz w:val="20"/>
                <w:szCs w:val="20"/>
              </w:rPr>
            </w:pPr>
            <w:r w:rsidRPr="00775A26">
              <w:rPr>
                <w:rFonts w:ascii="Calibri" w:hAnsi="Calibri" w:cs="Arial"/>
                <w:sz w:val="20"/>
                <w:szCs w:val="20"/>
              </w:rPr>
              <w:t>In FY16, UTMB received 128,403 employment applications (equaling an average of 351 a day) and hired 4,062 new employees. UTMB is the 15th largest employer among those headquartered in the Houston/Galveston region, according to the 2016 Houston Chronicle 100. If you know someone who is looking for a great place to work and build a career, encourage him or her to check out our current job openings at </w:t>
            </w:r>
            <w:hyperlink r:id="rId18" w:history="1">
              <w:r w:rsidRPr="00EE3129">
                <w:rPr>
                  <w:rFonts w:ascii="Calibri" w:hAnsi="Calibri" w:cs="Arial"/>
                  <w:color w:val="FF0000"/>
                  <w:sz w:val="20"/>
                  <w:szCs w:val="20"/>
                  <w:u w:val="single" w:color="6B006D"/>
                </w:rPr>
                <w:t>https://utmb.jobs/</w:t>
              </w:r>
            </w:hyperlink>
            <w:r w:rsidRPr="00775A26">
              <w:rPr>
                <w:rFonts w:ascii="Calibri" w:hAnsi="Calibri" w:cs="Arial"/>
                <w:sz w:val="20"/>
                <w:szCs w:val="20"/>
              </w:rPr>
              <w:t>.</w:t>
            </w:r>
          </w:p>
        </w:tc>
      </w:tr>
      <w:tr w:rsidR="009C2829" w14:paraId="386F17BE"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52228088"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10A9D5B3"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5E77E3E8"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32E5B683" wp14:editId="31979529">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1F420A02" wp14:editId="4386A679">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FAD4F31" wp14:editId="56C3DF78">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3360E22D" wp14:editId="26D19B30">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18657F64"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EEB369"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2E41C823" w14:textId="77777777" w:rsidTr="00EE31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5130" w:type="dxa"/>
            <w:gridSpan w:val="3"/>
            <w:vMerge w:val="restart"/>
            <w:tcBorders>
              <w:top w:val="single" w:sz="8" w:space="0" w:color="auto"/>
              <w:left w:val="single" w:sz="8" w:space="0" w:color="auto"/>
              <w:right w:val="single" w:sz="4" w:space="0" w:color="auto"/>
            </w:tcBorders>
          </w:tcPr>
          <w:p w14:paraId="62F2E9E1" w14:textId="72C7D60B" w:rsidR="00EE364D" w:rsidRDefault="00EE364D" w:rsidP="00EE364D">
            <w:pPr>
              <w:spacing w:before="120"/>
              <w:rPr>
                <w:rFonts w:ascii="Calibri Light" w:hAnsi="Calibri Light" w:cs="Arial"/>
                <w:bCs/>
                <w:color w:val="000000"/>
                <w:sz w:val="20"/>
                <w:szCs w:val="20"/>
              </w:rPr>
            </w:pPr>
            <w:r>
              <w:rPr>
                <w:noProof/>
              </w:rPr>
              <w:drawing>
                <wp:inline distT="0" distB="0" distL="0" distR="0" wp14:anchorId="45F213AA" wp14:editId="72E945C2">
                  <wp:extent cx="2286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cs="Arial"/>
                <w:b/>
                <w:bCs/>
                <w:spacing w:val="-2"/>
                <w:szCs w:val="20"/>
              </w:rPr>
              <w:t xml:space="preserve"> </w:t>
            </w:r>
            <w:r>
              <w:rPr>
                <w:rFonts w:asciiTheme="majorHAnsi" w:hAnsiTheme="majorHAnsi"/>
                <w:b/>
              </w:rPr>
              <w:t>Epic tips of the week:</w:t>
            </w:r>
            <w:r>
              <w:rPr>
                <w:rFonts w:ascii="Calibri Light" w:hAnsi="Calibri Light" w:cs="Arial"/>
                <w:bCs/>
                <w:color w:val="000000"/>
                <w:sz w:val="20"/>
                <w:szCs w:val="20"/>
              </w:rPr>
              <w:t xml:space="preserve"> </w:t>
            </w:r>
          </w:p>
          <w:p w14:paraId="0A575EAD" w14:textId="2C69B176" w:rsidR="00EE364D" w:rsidRPr="00EE364D" w:rsidRDefault="00EE364D" w:rsidP="00EE364D">
            <w:pPr>
              <w:widowControl w:val="0"/>
              <w:autoSpaceDE w:val="0"/>
              <w:autoSpaceDN w:val="0"/>
              <w:adjustRightInd w:val="0"/>
              <w:rPr>
                <w:rFonts w:ascii="Calibri Light" w:hAnsi="Calibri Light" w:cs="Helvetica"/>
                <w:sz w:val="20"/>
                <w:szCs w:val="20"/>
              </w:rPr>
            </w:pPr>
            <w:r w:rsidRPr="00EE364D">
              <w:rPr>
                <w:rFonts w:ascii="Calibri Light" w:hAnsi="Calibri Light" w:cs="Arial"/>
                <w:sz w:val="20"/>
                <w:szCs w:val="20"/>
              </w:rPr>
              <w:t>Did you know that you can send an email to the Epic team from within Epic? Click the Suggestion Box button on the top of your Epic tool bar. Select the issue type (there’s only one to choose from) and enter your message. This will send a message to the same Support Staff who answer the Epic Helpdesk calls. Please understand that this message in the basket folder is checked only periodically throughout the business day so it should not be used for emergent issues.</w:t>
            </w:r>
          </w:p>
          <w:p w14:paraId="54D7C08E" w14:textId="77777777" w:rsidR="00EE364D" w:rsidRPr="00EE364D" w:rsidRDefault="00EE364D" w:rsidP="00EE364D">
            <w:pPr>
              <w:widowControl w:val="0"/>
              <w:autoSpaceDE w:val="0"/>
              <w:autoSpaceDN w:val="0"/>
              <w:adjustRightInd w:val="0"/>
              <w:rPr>
                <w:rFonts w:ascii="Calibri Light" w:hAnsi="Calibri Light" w:cs="Arial"/>
                <w:sz w:val="20"/>
                <w:szCs w:val="20"/>
              </w:rPr>
            </w:pPr>
          </w:p>
          <w:p w14:paraId="3E8AE153" w14:textId="7402D9C8" w:rsidR="00B45EDC" w:rsidRPr="00EE364D" w:rsidRDefault="00EE364D" w:rsidP="00EE364D">
            <w:pPr>
              <w:rPr>
                <w:rFonts w:ascii="Calibri Light" w:hAnsi="Calibri Light" w:cs="Arial"/>
                <w:sz w:val="20"/>
                <w:szCs w:val="20"/>
              </w:rPr>
            </w:pPr>
            <w:r w:rsidRPr="00EE364D">
              <w:rPr>
                <w:rFonts w:ascii="Calibri Light" w:hAnsi="Calibri Light" w:cs="Arial"/>
                <w:sz w:val="20"/>
                <w:szCs w:val="20"/>
              </w:rPr>
              <w:t xml:space="preserve">Did you know that you can override the default list for </w:t>
            </w:r>
            <w:proofErr w:type="spellStart"/>
            <w:r w:rsidRPr="00EE364D">
              <w:rPr>
                <w:rFonts w:ascii="Calibri Light" w:hAnsi="Calibri Light" w:cs="Arial"/>
                <w:sz w:val="20"/>
                <w:szCs w:val="20"/>
              </w:rPr>
              <w:t>Flowsheets</w:t>
            </w:r>
            <w:proofErr w:type="spellEnd"/>
            <w:r w:rsidRPr="00EE364D">
              <w:rPr>
                <w:rFonts w:ascii="Calibri Light" w:hAnsi="Calibri Light" w:cs="Arial"/>
                <w:sz w:val="20"/>
                <w:szCs w:val="20"/>
              </w:rPr>
              <w:t xml:space="preserve">? Within the </w:t>
            </w:r>
            <w:proofErr w:type="spellStart"/>
            <w:r w:rsidRPr="00EE364D">
              <w:rPr>
                <w:rFonts w:ascii="Calibri Light" w:hAnsi="Calibri Light" w:cs="Arial"/>
                <w:sz w:val="20"/>
                <w:szCs w:val="20"/>
              </w:rPr>
              <w:t>Flowsheet</w:t>
            </w:r>
            <w:proofErr w:type="spellEnd"/>
            <w:r w:rsidRPr="00EE364D">
              <w:rPr>
                <w:rFonts w:ascii="Calibri Light" w:hAnsi="Calibri Light" w:cs="Arial"/>
                <w:sz w:val="20"/>
                <w:szCs w:val="20"/>
              </w:rPr>
              <w:t xml:space="preserve"> activity, click the far right magnifying glass (under the Resize button) to list all </w:t>
            </w:r>
            <w:proofErr w:type="spellStart"/>
            <w:r w:rsidRPr="00EE364D">
              <w:rPr>
                <w:rFonts w:ascii="Calibri Light" w:hAnsi="Calibri Light" w:cs="Arial"/>
                <w:sz w:val="20"/>
                <w:szCs w:val="20"/>
              </w:rPr>
              <w:t>Flowsheets</w:t>
            </w:r>
            <w:proofErr w:type="spellEnd"/>
            <w:r w:rsidRPr="00EE364D">
              <w:rPr>
                <w:rFonts w:ascii="Calibri Light" w:hAnsi="Calibri Light" w:cs="Arial"/>
                <w:sz w:val="20"/>
                <w:szCs w:val="20"/>
              </w:rPr>
              <w:t xml:space="preserve">.  Check the box to “Override the Template Order” and then add or remove desired </w:t>
            </w:r>
            <w:proofErr w:type="spellStart"/>
            <w:r w:rsidRPr="00EE364D">
              <w:rPr>
                <w:rFonts w:ascii="Calibri Light" w:hAnsi="Calibri Light" w:cs="Arial"/>
                <w:sz w:val="20"/>
                <w:szCs w:val="20"/>
              </w:rPr>
              <w:t>flowsheets</w:t>
            </w:r>
            <w:proofErr w:type="spellEnd"/>
            <w:r w:rsidRPr="00EE364D">
              <w:rPr>
                <w:rFonts w:ascii="Calibri Light" w:hAnsi="Calibri Light" w:cs="Arial"/>
                <w:sz w:val="20"/>
                <w:szCs w:val="20"/>
              </w:rPr>
              <w:t>.</w:t>
            </w:r>
          </w:p>
          <w:p w14:paraId="2E0B76BF" w14:textId="4F3ABDD5" w:rsidR="00EE364D" w:rsidRDefault="00EE364D" w:rsidP="00EE364D">
            <w:pPr>
              <w:spacing w:before="120"/>
              <w:rPr>
                <w:rFonts w:ascii="Calibri Light" w:hAnsi="Calibri Light" w:cs="Arial"/>
                <w:bCs/>
                <w:color w:val="000000"/>
                <w:sz w:val="20"/>
                <w:szCs w:val="20"/>
              </w:rPr>
            </w:pPr>
            <w:r>
              <w:t xml:space="preserve"> </w:t>
            </w:r>
            <w:r>
              <w:rPr>
                <w:rFonts w:asciiTheme="majorHAnsi" w:hAnsiTheme="majorHAnsi"/>
                <w:noProof/>
                <w:sz w:val="20"/>
              </w:rPr>
              <w:drawing>
                <wp:inline distT="0" distB="0" distL="0" distR="0" wp14:anchorId="0CCDF2C7" wp14:editId="53E779A9">
                  <wp:extent cx="199390" cy="23241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Arial"/>
                <w:b/>
                <w:bCs/>
                <w:spacing w:val="-2"/>
                <w:szCs w:val="20"/>
              </w:rPr>
              <w:t xml:space="preserve">  </w:t>
            </w:r>
            <w:r>
              <w:rPr>
                <w:rFonts w:asciiTheme="majorHAnsi" w:hAnsiTheme="majorHAnsi"/>
                <w:b/>
              </w:rPr>
              <w:t>Welcome to the newest members of the Academy of Master Teachers:</w:t>
            </w:r>
            <w:r>
              <w:rPr>
                <w:rFonts w:ascii="Calibri Light" w:hAnsi="Calibri Light" w:cs="Arial"/>
                <w:bCs/>
                <w:color w:val="000000"/>
                <w:sz w:val="20"/>
                <w:szCs w:val="20"/>
              </w:rPr>
              <w:t xml:space="preserve"> </w:t>
            </w:r>
          </w:p>
          <w:p w14:paraId="3CFE20E3" w14:textId="77777777" w:rsidR="00244756" w:rsidRDefault="00EE364D" w:rsidP="00D915F2">
            <w:pPr>
              <w:spacing w:before="120"/>
              <w:rPr>
                <w:rFonts w:ascii="Calibri Light" w:hAnsi="Calibri Light" w:cs="Arial"/>
                <w:sz w:val="20"/>
                <w:szCs w:val="20"/>
              </w:rPr>
            </w:pPr>
            <w:r w:rsidRPr="00EE364D">
              <w:rPr>
                <w:rFonts w:ascii="Calibri Light" w:hAnsi="Calibri Light" w:cs="Arial"/>
                <w:sz w:val="20"/>
                <w:szCs w:val="20"/>
              </w:rPr>
              <w:t xml:space="preserve">The Academy of Master Teachers is an </w:t>
            </w:r>
            <w:proofErr w:type="spellStart"/>
            <w:r w:rsidRPr="00EE364D">
              <w:rPr>
                <w:rFonts w:ascii="Calibri Light" w:hAnsi="Calibri Light" w:cs="Arial"/>
                <w:sz w:val="20"/>
                <w:szCs w:val="20"/>
              </w:rPr>
              <w:t>interprofessional</w:t>
            </w:r>
            <w:proofErr w:type="spellEnd"/>
            <w:r w:rsidRPr="00EE364D">
              <w:rPr>
                <w:rFonts w:ascii="Calibri Light" w:hAnsi="Calibri Light" w:cs="Arial"/>
                <w:sz w:val="20"/>
                <w:szCs w:val="20"/>
              </w:rPr>
              <w:t xml:space="preserve"> community serving UTMB through the promotion of educational excellence. The newest members are:</w:t>
            </w:r>
          </w:p>
          <w:p w14:paraId="5361B70C" w14:textId="77777777" w:rsidR="00EE364D" w:rsidRPr="00EE364D" w:rsidRDefault="00EE364D" w:rsidP="00EE364D">
            <w:pPr>
              <w:pStyle w:val="ListParagraph"/>
              <w:numPr>
                <w:ilvl w:val="0"/>
                <w:numId w:val="32"/>
              </w:numPr>
              <w:rPr>
                <w:rFonts w:ascii="Calibri Light" w:hAnsi="Calibri Light"/>
                <w:sz w:val="20"/>
                <w:szCs w:val="20"/>
              </w:rPr>
            </w:pPr>
            <w:r w:rsidRPr="00EE364D">
              <w:rPr>
                <w:rFonts w:ascii="Calibri Light" w:hAnsi="Calibri Light"/>
                <w:sz w:val="20"/>
                <w:szCs w:val="20"/>
              </w:rPr>
              <w:t>Dr. Christine Arcari, associate professor of Preventive Medicine &amp; Community Health and Internal Medicine</w:t>
            </w:r>
          </w:p>
          <w:p w14:paraId="66B83CB2" w14:textId="77777777" w:rsidR="00EE364D" w:rsidRPr="00EE364D" w:rsidRDefault="00EE364D" w:rsidP="00EE364D">
            <w:pPr>
              <w:pStyle w:val="ListParagraph"/>
              <w:numPr>
                <w:ilvl w:val="0"/>
                <w:numId w:val="32"/>
              </w:numPr>
              <w:rPr>
                <w:rFonts w:ascii="Calibri Light" w:hAnsi="Calibri Light"/>
                <w:sz w:val="20"/>
                <w:szCs w:val="20"/>
              </w:rPr>
            </w:pPr>
            <w:r w:rsidRPr="00EE364D">
              <w:rPr>
                <w:rFonts w:ascii="Calibri Light" w:hAnsi="Calibri Light"/>
                <w:sz w:val="20"/>
                <w:szCs w:val="20"/>
              </w:rPr>
              <w:t xml:space="preserve">Dr. Kelly </w:t>
            </w:r>
            <w:proofErr w:type="spellStart"/>
            <w:r w:rsidRPr="00EE364D">
              <w:rPr>
                <w:rFonts w:ascii="Calibri Light" w:hAnsi="Calibri Light"/>
                <w:sz w:val="20"/>
                <w:szCs w:val="20"/>
              </w:rPr>
              <w:t>Dineley</w:t>
            </w:r>
            <w:proofErr w:type="spellEnd"/>
            <w:r w:rsidRPr="00EE364D">
              <w:rPr>
                <w:rFonts w:ascii="Calibri Light" w:hAnsi="Calibri Light"/>
                <w:sz w:val="20"/>
                <w:szCs w:val="20"/>
              </w:rPr>
              <w:t>, associate professor of Neurology, Biochemistry &amp; Molecular Biology and Neuroscience &amp; Cell Biology</w:t>
            </w:r>
          </w:p>
          <w:p w14:paraId="44FD63BD" w14:textId="77777777" w:rsidR="00EE364D" w:rsidRPr="00EE364D" w:rsidRDefault="00EE364D" w:rsidP="00EE364D">
            <w:pPr>
              <w:pStyle w:val="ListParagraph"/>
              <w:numPr>
                <w:ilvl w:val="0"/>
                <w:numId w:val="32"/>
              </w:numPr>
              <w:rPr>
                <w:rFonts w:ascii="Calibri Light" w:hAnsi="Calibri Light"/>
                <w:sz w:val="20"/>
                <w:szCs w:val="20"/>
              </w:rPr>
            </w:pPr>
            <w:r w:rsidRPr="00EE364D">
              <w:rPr>
                <w:rFonts w:ascii="Calibri Light" w:hAnsi="Calibri Light"/>
                <w:sz w:val="20"/>
                <w:szCs w:val="20"/>
              </w:rPr>
              <w:t>Dr. Gwyn Richardson, assistant professor of Obstetrics &amp; Gynecology</w:t>
            </w:r>
          </w:p>
          <w:p w14:paraId="47E812CA" w14:textId="77777777" w:rsidR="00EE364D" w:rsidRDefault="00EE364D" w:rsidP="00EE364D">
            <w:pPr>
              <w:pStyle w:val="ListParagraph"/>
              <w:numPr>
                <w:ilvl w:val="0"/>
                <w:numId w:val="32"/>
              </w:numPr>
              <w:rPr>
                <w:rFonts w:ascii="Calibri Light" w:hAnsi="Calibri Light"/>
                <w:sz w:val="20"/>
                <w:szCs w:val="20"/>
              </w:rPr>
            </w:pPr>
            <w:r w:rsidRPr="00EE364D">
              <w:rPr>
                <w:rFonts w:ascii="Calibri Light" w:hAnsi="Calibri Light"/>
                <w:sz w:val="20"/>
                <w:szCs w:val="20"/>
              </w:rPr>
              <w:t xml:space="preserve">Dr. Anne </w:t>
            </w:r>
            <w:proofErr w:type="spellStart"/>
            <w:r w:rsidRPr="00EE364D">
              <w:rPr>
                <w:rFonts w:ascii="Calibri Light" w:hAnsi="Calibri Light"/>
                <w:sz w:val="20"/>
                <w:szCs w:val="20"/>
              </w:rPr>
              <w:t>Rudnicki</w:t>
            </w:r>
            <w:proofErr w:type="spellEnd"/>
            <w:r w:rsidRPr="00EE364D">
              <w:rPr>
                <w:rFonts w:ascii="Calibri Light" w:hAnsi="Calibri Light"/>
                <w:sz w:val="20"/>
                <w:szCs w:val="20"/>
              </w:rPr>
              <w:t>, senior medical educator in the Office of Educational Development and clinical assistant professor of Pediatrics</w:t>
            </w:r>
          </w:p>
          <w:p w14:paraId="2FB049D3" w14:textId="4116B4BF" w:rsidR="00EE364D" w:rsidRDefault="00EE364D" w:rsidP="00EE364D">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66A773B8" wp14:editId="410F55A0">
                  <wp:extent cx="199390" cy="23241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Arial"/>
                <w:b/>
                <w:bCs/>
                <w:spacing w:val="-2"/>
                <w:szCs w:val="20"/>
              </w:rPr>
              <w:t xml:space="preserve">  </w:t>
            </w:r>
            <w:r>
              <w:rPr>
                <w:rFonts w:asciiTheme="majorHAnsi" w:hAnsiTheme="majorHAnsi"/>
                <w:b/>
              </w:rPr>
              <w:t>Congratulations:</w:t>
            </w:r>
            <w:r>
              <w:rPr>
                <w:rFonts w:ascii="Calibri Light" w:hAnsi="Calibri Light" w:cs="Arial"/>
                <w:bCs/>
                <w:color w:val="000000"/>
                <w:sz w:val="20"/>
                <w:szCs w:val="20"/>
              </w:rPr>
              <w:t xml:space="preserve"> </w:t>
            </w:r>
          </w:p>
          <w:p w14:paraId="17CE0CD4" w14:textId="1F20E1E0" w:rsidR="00EE364D" w:rsidRPr="00EE364D" w:rsidRDefault="00EE364D" w:rsidP="00EE364D">
            <w:pPr>
              <w:rPr>
                <w:rFonts w:ascii="Calibri Light" w:hAnsi="Calibri Light"/>
                <w:sz w:val="20"/>
                <w:szCs w:val="20"/>
              </w:rPr>
            </w:pPr>
            <w:r w:rsidRPr="00EE364D">
              <w:rPr>
                <w:rFonts w:ascii="Calibri Light" w:hAnsi="Calibri Light" w:cs="Arial"/>
                <w:sz w:val="20"/>
                <w:szCs w:val="20"/>
              </w:rPr>
              <w:t>Dr. Jeff Temple was recently elected to the Texas Psychological Association’s 2017 Board of Trustees. Dr. Temple is associate professor and director of behavioral health and research in the Department of Obstetrics and Gynecology as well as associate professor of Psychiatry and Behavioral Sciences.</w:t>
            </w:r>
          </w:p>
          <w:p w14:paraId="365A6424" w14:textId="34D3D0CD" w:rsidR="00EE364D" w:rsidRPr="00EE364D" w:rsidRDefault="00EE364D" w:rsidP="00D915F2">
            <w:pPr>
              <w:spacing w:before="120"/>
              <w:rPr>
                <w:rFonts w:ascii="Calibri Light" w:hAnsi="Calibri Light"/>
                <w:spacing w:val="-2"/>
                <w:sz w:val="20"/>
                <w:szCs w:val="20"/>
              </w:rPr>
            </w:pPr>
          </w:p>
        </w:tc>
        <w:tc>
          <w:tcPr>
            <w:tcW w:w="5940" w:type="dxa"/>
            <w:gridSpan w:val="2"/>
            <w:tcBorders>
              <w:left w:val="single" w:sz="4" w:space="0" w:color="auto"/>
              <w:right w:val="single" w:sz="8" w:space="0" w:color="auto"/>
            </w:tcBorders>
            <w:shd w:val="clear" w:color="auto" w:fill="FFFFFF" w:themeFill="background1"/>
          </w:tcPr>
          <w:p w14:paraId="3A56C7F5" w14:textId="75C96DAB" w:rsidR="000B7007" w:rsidRPr="000B7007" w:rsidRDefault="000B7007" w:rsidP="008F25A1">
            <w:pPr>
              <w:rPr>
                <w:rFonts w:ascii="Calibri Light" w:hAnsi="Calibri Light"/>
                <w:sz w:val="20"/>
                <w:szCs w:val="20"/>
              </w:rPr>
            </w:pPr>
          </w:p>
        </w:tc>
      </w:tr>
      <w:tr w:rsidR="00824F3C" w14:paraId="3B4F6FFF" w14:textId="77777777" w:rsidTr="00EE31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91"/>
        </w:trPr>
        <w:tc>
          <w:tcPr>
            <w:tcW w:w="5130" w:type="dxa"/>
            <w:gridSpan w:val="3"/>
            <w:vMerge/>
            <w:tcBorders>
              <w:left w:val="single" w:sz="8" w:space="0" w:color="auto"/>
              <w:right w:val="single" w:sz="4" w:space="0" w:color="auto"/>
            </w:tcBorders>
          </w:tcPr>
          <w:p w14:paraId="2CA7C128"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3CD10B0" w14:textId="469FA6A9" w:rsidR="008B7918" w:rsidRPr="00255351" w:rsidRDefault="00EE3129" w:rsidP="00255351">
            <w:pPr>
              <w:tabs>
                <w:tab w:val="left" w:pos="1744"/>
              </w:tabs>
              <w:rPr>
                <w:rFonts w:ascii="Calibri" w:hAnsi="Calibri" w:cs="Arial"/>
                <w:sz w:val="20"/>
                <w:szCs w:val="20"/>
              </w:rPr>
            </w:pPr>
            <w:r>
              <w:rPr>
                <w:rFonts w:ascii="Calibri" w:hAnsi="Calibri" w:cs="Arial"/>
                <w:sz w:val="20"/>
                <w:szCs w:val="20"/>
              </w:rPr>
              <w:t>NOTES</w:t>
            </w:r>
          </w:p>
        </w:tc>
      </w:tr>
    </w:tbl>
    <w:p w14:paraId="71885F94" w14:textId="06571C9B" w:rsidR="008F7AD8" w:rsidRPr="00DC69BA" w:rsidRDefault="008F7AD8" w:rsidP="00596875">
      <w:pPr>
        <w:rPr>
          <w:rFonts w:asciiTheme="majorHAnsi" w:hAnsiTheme="majorHAnsi"/>
          <w:sz w:val="20"/>
        </w:rPr>
      </w:pPr>
    </w:p>
    <w:sectPr w:rsidR="008F7AD8" w:rsidRPr="00DC69BA" w:rsidSect="003352C1">
      <w:headerReference w:type="even" r:id="rId23"/>
      <w:footerReference w:type="first" r:id="rId2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D4C18" w14:textId="77777777" w:rsidR="00EE364D" w:rsidRDefault="00EE364D" w:rsidP="00874B86">
      <w:r>
        <w:separator/>
      </w:r>
    </w:p>
  </w:endnote>
  <w:endnote w:type="continuationSeparator" w:id="0">
    <w:p w14:paraId="3778ABBA" w14:textId="77777777" w:rsidR="00EE364D" w:rsidRDefault="00EE364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EE364D" w14:paraId="7643C9FF" w14:textId="77777777" w:rsidTr="005C40E5">
      <w:trPr>
        <w:trHeight w:val="440"/>
      </w:trPr>
      <w:tc>
        <w:tcPr>
          <w:tcW w:w="10980" w:type="dxa"/>
          <w:vAlign w:val="center"/>
        </w:tcPr>
        <w:p w14:paraId="4ECF001A" w14:textId="77777777" w:rsidR="00EE364D" w:rsidRPr="00701024" w:rsidRDefault="00EE364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21A932B3" w14:textId="77777777" w:rsidR="00EE364D" w:rsidRPr="00701024" w:rsidRDefault="00EE364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8A02B" w14:textId="77777777" w:rsidR="00EE364D" w:rsidRDefault="00EE364D" w:rsidP="00874B86">
      <w:r>
        <w:separator/>
      </w:r>
    </w:p>
  </w:footnote>
  <w:footnote w:type="continuationSeparator" w:id="0">
    <w:p w14:paraId="3BFD582F" w14:textId="77777777" w:rsidR="00EE364D" w:rsidRDefault="00EE364D"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09A0C" w14:textId="77777777" w:rsidR="00EE364D" w:rsidRDefault="009B6951">
    <w:pPr>
      <w:pStyle w:val="Header"/>
    </w:pPr>
    <w:r>
      <w:rPr>
        <w:noProof/>
      </w:rPr>
      <w:pict w14:anchorId="77588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5A1F2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19">
    <w:nsid w:val="3FE153BB"/>
    <w:multiLevelType w:val="hybridMultilevel"/>
    <w:tmpl w:val="D6FE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5">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28">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0">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1">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29"/>
  </w:num>
  <w:num w:numId="5">
    <w:abstractNumId w:val="31"/>
  </w:num>
  <w:num w:numId="6">
    <w:abstractNumId w:val="9"/>
  </w:num>
  <w:num w:numId="7">
    <w:abstractNumId w:val="20"/>
  </w:num>
  <w:num w:numId="8">
    <w:abstractNumId w:val="5"/>
  </w:num>
  <w:num w:numId="9">
    <w:abstractNumId w:val="27"/>
  </w:num>
  <w:num w:numId="10">
    <w:abstractNumId w:val="18"/>
  </w:num>
  <w:num w:numId="11">
    <w:abstractNumId w:val="15"/>
  </w:num>
  <w:num w:numId="12">
    <w:abstractNumId w:val="28"/>
  </w:num>
  <w:num w:numId="13">
    <w:abstractNumId w:val="11"/>
  </w:num>
  <w:num w:numId="14">
    <w:abstractNumId w:val="12"/>
  </w:num>
  <w:num w:numId="15">
    <w:abstractNumId w:val="10"/>
  </w:num>
  <w:num w:numId="16">
    <w:abstractNumId w:val="23"/>
  </w:num>
  <w:num w:numId="17">
    <w:abstractNumId w:val="30"/>
  </w:num>
  <w:num w:numId="18">
    <w:abstractNumId w:val="17"/>
  </w:num>
  <w:num w:numId="19">
    <w:abstractNumId w:val="24"/>
  </w:num>
  <w:num w:numId="20">
    <w:abstractNumId w:val="3"/>
  </w:num>
  <w:num w:numId="21">
    <w:abstractNumId w:val="7"/>
  </w:num>
  <w:num w:numId="22">
    <w:abstractNumId w:val="2"/>
  </w:num>
  <w:num w:numId="23">
    <w:abstractNumId w:val="16"/>
  </w:num>
  <w:num w:numId="24">
    <w:abstractNumId w:val="22"/>
  </w:num>
  <w:num w:numId="25">
    <w:abstractNumId w:val="4"/>
  </w:num>
  <w:num w:numId="26">
    <w:abstractNumId w:val="0"/>
  </w:num>
  <w:num w:numId="27">
    <w:abstractNumId w:val="21"/>
  </w:num>
  <w:num w:numId="28">
    <w:abstractNumId w:val="26"/>
  </w:num>
  <w:num w:numId="29">
    <w:abstractNumId w:val="14"/>
  </w:num>
  <w:num w:numId="30">
    <w:abstractNumId w:val="25"/>
  </w:num>
  <w:num w:numId="31">
    <w:abstractNumId w:val="8"/>
  </w:num>
  <w:num w:numId="3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7000"/>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AD3"/>
    <w:rsid w:val="00112068"/>
    <w:rsid w:val="001276F3"/>
    <w:rsid w:val="0016087C"/>
    <w:rsid w:val="00161A12"/>
    <w:rsid w:val="001767B8"/>
    <w:rsid w:val="001838A0"/>
    <w:rsid w:val="001A2490"/>
    <w:rsid w:val="001B5AE8"/>
    <w:rsid w:val="001B7C99"/>
    <w:rsid w:val="001C4A7F"/>
    <w:rsid w:val="001E36E7"/>
    <w:rsid w:val="001E6192"/>
    <w:rsid w:val="001E7922"/>
    <w:rsid w:val="00202B35"/>
    <w:rsid w:val="00206C2F"/>
    <w:rsid w:val="00211C98"/>
    <w:rsid w:val="002219BD"/>
    <w:rsid w:val="00224D1C"/>
    <w:rsid w:val="0024033D"/>
    <w:rsid w:val="00241155"/>
    <w:rsid w:val="00243ACB"/>
    <w:rsid w:val="00244756"/>
    <w:rsid w:val="00245011"/>
    <w:rsid w:val="00252100"/>
    <w:rsid w:val="00255351"/>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F5710"/>
    <w:rsid w:val="003136F1"/>
    <w:rsid w:val="00321AF8"/>
    <w:rsid w:val="003224F1"/>
    <w:rsid w:val="00324F34"/>
    <w:rsid w:val="00332E95"/>
    <w:rsid w:val="003352C1"/>
    <w:rsid w:val="00345F38"/>
    <w:rsid w:val="00353BB0"/>
    <w:rsid w:val="0036546F"/>
    <w:rsid w:val="00366EDC"/>
    <w:rsid w:val="00381C8B"/>
    <w:rsid w:val="003960FE"/>
    <w:rsid w:val="003A20EF"/>
    <w:rsid w:val="003A3D5E"/>
    <w:rsid w:val="003A4577"/>
    <w:rsid w:val="003C139A"/>
    <w:rsid w:val="003D0B4E"/>
    <w:rsid w:val="003D338D"/>
    <w:rsid w:val="003D7706"/>
    <w:rsid w:val="003E061E"/>
    <w:rsid w:val="003F0266"/>
    <w:rsid w:val="003F3914"/>
    <w:rsid w:val="00415311"/>
    <w:rsid w:val="00427614"/>
    <w:rsid w:val="0042789B"/>
    <w:rsid w:val="004344E8"/>
    <w:rsid w:val="004442B2"/>
    <w:rsid w:val="00452691"/>
    <w:rsid w:val="00463F9C"/>
    <w:rsid w:val="00466810"/>
    <w:rsid w:val="0047101D"/>
    <w:rsid w:val="00496356"/>
    <w:rsid w:val="004A2F43"/>
    <w:rsid w:val="004A6B9E"/>
    <w:rsid w:val="004C1619"/>
    <w:rsid w:val="004F74F1"/>
    <w:rsid w:val="00502D6C"/>
    <w:rsid w:val="00524DCF"/>
    <w:rsid w:val="0052538F"/>
    <w:rsid w:val="00532D16"/>
    <w:rsid w:val="00543D38"/>
    <w:rsid w:val="00544157"/>
    <w:rsid w:val="0055137B"/>
    <w:rsid w:val="005529B6"/>
    <w:rsid w:val="00554E79"/>
    <w:rsid w:val="005600FC"/>
    <w:rsid w:val="005847FF"/>
    <w:rsid w:val="00587911"/>
    <w:rsid w:val="005962F1"/>
    <w:rsid w:val="00596875"/>
    <w:rsid w:val="0059768F"/>
    <w:rsid w:val="005B1203"/>
    <w:rsid w:val="005B5CE0"/>
    <w:rsid w:val="005C0421"/>
    <w:rsid w:val="005C3769"/>
    <w:rsid w:val="005C40E5"/>
    <w:rsid w:val="005C542D"/>
    <w:rsid w:val="005D134B"/>
    <w:rsid w:val="005D163A"/>
    <w:rsid w:val="005D238F"/>
    <w:rsid w:val="005E5DD1"/>
    <w:rsid w:val="005E7BE5"/>
    <w:rsid w:val="005F6B08"/>
    <w:rsid w:val="0060605B"/>
    <w:rsid w:val="00607FE9"/>
    <w:rsid w:val="00613206"/>
    <w:rsid w:val="00615E49"/>
    <w:rsid w:val="006221D7"/>
    <w:rsid w:val="0064541C"/>
    <w:rsid w:val="00652FB7"/>
    <w:rsid w:val="00655499"/>
    <w:rsid w:val="00662FE8"/>
    <w:rsid w:val="006804EC"/>
    <w:rsid w:val="00680E61"/>
    <w:rsid w:val="00682DCE"/>
    <w:rsid w:val="0069634D"/>
    <w:rsid w:val="006A7BC7"/>
    <w:rsid w:val="006B68AF"/>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75A26"/>
    <w:rsid w:val="00787883"/>
    <w:rsid w:val="00790A71"/>
    <w:rsid w:val="0079222C"/>
    <w:rsid w:val="00793B02"/>
    <w:rsid w:val="007A132B"/>
    <w:rsid w:val="007A1EB2"/>
    <w:rsid w:val="007A6F4E"/>
    <w:rsid w:val="007B196E"/>
    <w:rsid w:val="007B7890"/>
    <w:rsid w:val="007D3EB3"/>
    <w:rsid w:val="00803F67"/>
    <w:rsid w:val="00816D2E"/>
    <w:rsid w:val="00817D05"/>
    <w:rsid w:val="0082346E"/>
    <w:rsid w:val="00824F3C"/>
    <w:rsid w:val="00825D37"/>
    <w:rsid w:val="00831B07"/>
    <w:rsid w:val="008325B7"/>
    <w:rsid w:val="00833D36"/>
    <w:rsid w:val="00845B26"/>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3153"/>
    <w:rsid w:val="008E4099"/>
    <w:rsid w:val="008F25A1"/>
    <w:rsid w:val="008F3550"/>
    <w:rsid w:val="008F42B6"/>
    <w:rsid w:val="008F7AD8"/>
    <w:rsid w:val="00903C66"/>
    <w:rsid w:val="00912BED"/>
    <w:rsid w:val="009217EC"/>
    <w:rsid w:val="00922625"/>
    <w:rsid w:val="0092265C"/>
    <w:rsid w:val="0092350C"/>
    <w:rsid w:val="009271A3"/>
    <w:rsid w:val="00931124"/>
    <w:rsid w:val="00936B3A"/>
    <w:rsid w:val="00974732"/>
    <w:rsid w:val="0098127F"/>
    <w:rsid w:val="00987A4A"/>
    <w:rsid w:val="00990EE4"/>
    <w:rsid w:val="009A02B0"/>
    <w:rsid w:val="009A0A77"/>
    <w:rsid w:val="009A3B49"/>
    <w:rsid w:val="009A52F8"/>
    <w:rsid w:val="009A6512"/>
    <w:rsid w:val="009A6C2B"/>
    <w:rsid w:val="009B6951"/>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83199"/>
    <w:rsid w:val="00A84CDE"/>
    <w:rsid w:val="00A86EA8"/>
    <w:rsid w:val="00A92F52"/>
    <w:rsid w:val="00A94E3B"/>
    <w:rsid w:val="00A95999"/>
    <w:rsid w:val="00AA3BCC"/>
    <w:rsid w:val="00AA3DAA"/>
    <w:rsid w:val="00AB5B90"/>
    <w:rsid w:val="00AB6E66"/>
    <w:rsid w:val="00AC6DF5"/>
    <w:rsid w:val="00AD0ECC"/>
    <w:rsid w:val="00AF5DE4"/>
    <w:rsid w:val="00AF61B3"/>
    <w:rsid w:val="00B03D08"/>
    <w:rsid w:val="00B14985"/>
    <w:rsid w:val="00B21C31"/>
    <w:rsid w:val="00B25A59"/>
    <w:rsid w:val="00B32644"/>
    <w:rsid w:val="00B4271F"/>
    <w:rsid w:val="00B45886"/>
    <w:rsid w:val="00B45EDC"/>
    <w:rsid w:val="00B5094E"/>
    <w:rsid w:val="00B568B4"/>
    <w:rsid w:val="00B7091D"/>
    <w:rsid w:val="00B70F09"/>
    <w:rsid w:val="00B756E4"/>
    <w:rsid w:val="00B8641A"/>
    <w:rsid w:val="00B876FB"/>
    <w:rsid w:val="00B92A82"/>
    <w:rsid w:val="00BA4D87"/>
    <w:rsid w:val="00BC607D"/>
    <w:rsid w:val="00BD1CFF"/>
    <w:rsid w:val="00BD6F11"/>
    <w:rsid w:val="00BD7F52"/>
    <w:rsid w:val="00BE01D0"/>
    <w:rsid w:val="00BE3394"/>
    <w:rsid w:val="00BF4E49"/>
    <w:rsid w:val="00C00795"/>
    <w:rsid w:val="00C07E58"/>
    <w:rsid w:val="00C108DA"/>
    <w:rsid w:val="00C1383C"/>
    <w:rsid w:val="00C175F9"/>
    <w:rsid w:val="00C23860"/>
    <w:rsid w:val="00C270F3"/>
    <w:rsid w:val="00C50B15"/>
    <w:rsid w:val="00C53DFD"/>
    <w:rsid w:val="00C545D1"/>
    <w:rsid w:val="00C60C5A"/>
    <w:rsid w:val="00C70AA9"/>
    <w:rsid w:val="00C7271C"/>
    <w:rsid w:val="00C80144"/>
    <w:rsid w:val="00C8425F"/>
    <w:rsid w:val="00C9451D"/>
    <w:rsid w:val="00C946A6"/>
    <w:rsid w:val="00CA08F1"/>
    <w:rsid w:val="00CB2EB1"/>
    <w:rsid w:val="00CB52BA"/>
    <w:rsid w:val="00CC3714"/>
    <w:rsid w:val="00CC3E40"/>
    <w:rsid w:val="00CD1B15"/>
    <w:rsid w:val="00CD37C6"/>
    <w:rsid w:val="00CD7D72"/>
    <w:rsid w:val="00CE4BF1"/>
    <w:rsid w:val="00D22049"/>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E0041B"/>
    <w:rsid w:val="00E02826"/>
    <w:rsid w:val="00E03985"/>
    <w:rsid w:val="00E11899"/>
    <w:rsid w:val="00E17888"/>
    <w:rsid w:val="00E30C47"/>
    <w:rsid w:val="00E43487"/>
    <w:rsid w:val="00E76215"/>
    <w:rsid w:val="00E840C8"/>
    <w:rsid w:val="00E87236"/>
    <w:rsid w:val="00E87D19"/>
    <w:rsid w:val="00EA0165"/>
    <w:rsid w:val="00ED5C1C"/>
    <w:rsid w:val="00ED6E29"/>
    <w:rsid w:val="00EE0C3F"/>
    <w:rsid w:val="00EE3129"/>
    <w:rsid w:val="00EE364D"/>
    <w:rsid w:val="00EF556C"/>
    <w:rsid w:val="00F106B3"/>
    <w:rsid w:val="00F11ACA"/>
    <w:rsid w:val="00F13FE9"/>
    <w:rsid w:val="00F5234B"/>
    <w:rsid w:val="00F610ED"/>
    <w:rsid w:val="00F8146E"/>
    <w:rsid w:val="00F900D9"/>
    <w:rsid w:val="00F90B4D"/>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2EA6B9B3"/>
  <w14:defaultImageDpi w14:val="300"/>
  <w15:docId w15:val="{CE247BC0-5072-4278-8A72-08820C36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4329">
      <w:bodyDiv w:val="1"/>
      <w:marLeft w:val="0"/>
      <w:marRight w:val="0"/>
      <w:marTop w:val="0"/>
      <w:marBottom w:val="0"/>
      <w:divBdr>
        <w:top w:val="none" w:sz="0" w:space="0" w:color="auto"/>
        <w:left w:val="none" w:sz="0" w:space="0" w:color="auto"/>
        <w:bottom w:val="none" w:sz="0" w:space="0" w:color="auto"/>
        <w:right w:val="none" w:sz="0" w:space="0" w:color="auto"/>
      </w:divBdr>
    </w:div>
    <w:div w:id="222101937">
      <w:bodyDiv w:val="1"/>
      <w:marLeft w:val="0"/>
      <w:marRight w:val="0"/>
      <w:marTop w:val="0"/>
      <w:marBottom w:val="0"/>
      <w:divBdr>
        <w:top w:val="none" w:sz="0" w:space="0" w:color="auto"/>
        <w:left w:val="none" w:sz="0" w:space="0" w:color="auto"/>
        <w:bottom w:val="none" w:sz="0" w:space="0" w:color="auto"/>
        <w:right w:val="none" w:sz="0" w:space="0" w:color="auto"/>
      </w:divBdr>
    </w:div>
    <w:div w:id="2281505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utmb.edu/hcoe" TargetMode="External"/><Relationship Id="rId18" Type="http://schemas.openxmlformats.org/officeDocument/2006/relationships/hyperlink" Target="https://utmb.job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intranet.utmb.edu/qhs/TheJointCommiss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space.utmb.edu/xythoswfs/webview/_xy-10154104_1?stk=5F4CC7C61157CB8"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alvestonvotes.org/" TargetMode="External"/><Relationship Id="rId23" Type="http://schemas.openxmlformats.org/officeDocument/2006/relationships/header" Target="header1.xml"/><Relationship Id="rId10" Type="http://schemas.openxmlformats.org/officeDocument/2006/relationships/image" Target="media/image6.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utmb.edu/map" TargetMode="External"/><Relationship Id="rId22" Type="http://schemas.openxmlformats.org/officeDocument/2006/relationships/image" Target="media/image12.png"/></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3D05C-F0A3-4805-94F9-504DF6D4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2016-10-20T15:55:00Z</cp:lastPrinted>
  <dcterms:created xsi:type="dcterms:W3CDTF">2016-11-02T13:08:00Z</dcterms:created>
  <dcterms:modified xsi:type="dcterms:W3CDTF">2016-11-02T13:10:00Z</dcterms:modified>
</cp:coreProperties>
</file>